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FDF" w:rsidRDefault="00AE2E4E">
      <w:pPr>
        <w:spacing w:line="360" w:lineRule="auto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2741295</wp:posOffset>
            </wp:positionH>
            <wp:positionV relativeFrom="page">
              <wp:posOffset>398145</wp:posOffset>
            </wp:positionV>
            <wp:extent cx="594267" cy="735980"/>
            <wp:effectExtent l="1905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267" cy="73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1FDF" w:rsidRDefault="007D1FDF">
      <w:pPr>
        <w:spacing w:line="360" w:lineRule="auto"/>
        <w:jc w:val="center"/>
        <w:rPr>
          <w:spacing w:val="70"/>
          <w:sz w:val="10"/>
          <w:szCs w:val="16"/>
        </w:rPr>
      </w:pPr>
    </w:p>
    <w:p w:rsidR="007D1FDF" w:rsidRDefault="007D1FDF">
      <w:pPr>
        <w:spacing w:line="360" w:lineRule="auto"/>
        <w:jc w:val="center"/>
        <w:rPr>
          <w:spacing w:val="70"/>
          <w:sz w:val="10"/>
          <w:szCs w:val="16"/>
        </w:rPr>
      </w:pPr>
    </w:p>
    <w:p w:rsidR="007D1FDF" w:rsidRDefault="007D1FDF">
      <w:pPr>
        <w:jc w:val="center"/>
        <w:rPr>
          <w:spacing w:val="70"/>
          <w:sz w:val="14"/>
          <w:szCs w:val="24"/>
        </w:rPr>
      </w:pPr>
    </w:p>
    <w:p w:rsidR="007D1FDF" w:rsidRDefault="00AE2E4E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7D1FDF" w:rsidRDefault="007D1FDF">
      <w:pPr>
        <w:jc w:val="center"/>
        <w:rPr>
          <w:spacing w:val="70"/>
          <w:sz w:val="12"/>
          <w:szCs w:val="16"/>
        </w:rPr>
      </w:pPr>
    </w:p>
    <w:p w:rsidR="007D1FDF" w:rsidRDefault="007D1FDF">
      <w:pPr>
        <w:jc w:val="center"/>
        <w:rPr>
          <w:spacing w:val="70"/>
          <w:sz w:val="12"/>
          <w:szCs w:val="16"/>
        </w:rPr>
      </w:pPr>
    </w:p>
    <w:p w:rsidR="007D1FDF" w:rsidRDefault="00AE2E4E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7D1FDF" w:rsidRDefault="007D1FDF">
      <w:pPr>
        <w:pStyle w:val="3"/>
        <w:spacing w:line="240" w:lineRule="auto"/>
        <w:rPr>
          <w:spacing w:val="40"/>
          <w:sz w:val="12"/>
          <w:szCs w:val="16"/>
        </w:rPr>
      </w:pPr>
    </w:p>
    <w:p w:rsidR="007D1FDF" w:rsidRDefault="007D1FDF">
      <w:pPr>
        <w:rPr>
          <w:sz w:val="12"/>
          <w:szCs w:val="16"/>
        </w:rPr>
      </w:pPr>
    </w:p>
    <w:p w:rsidR="007D1FDF" w:rsidRDefault="00AE2E4E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7D1FDF" w:rsidRDefault="007D1FDF">
      <w:pPr>
        <w:rPr>
          <w:sz w:val="12"/>
          <w:szCs w:val="16"/>
        </w:rPr>
      </w:pPr>
    </w:p>
    <w:p w:rsidR="007D1FDF" w:rsidRDefault="007D1FDF">
      <w:pPr>
        <w:rPr>
          <w:sz w:val="12"/>
          <w:szCs w:val="16"/>
        </w:rPr>
      </w:pPr>
    </w:p>
    <w:p w:rsidR="007D1FDF" w:rsidRDefault="00AE2E4E">
      <w:pPr>
        <w:tabs>
          <w:tab w:val="left" w:pos="6285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№ …</w:t>
      </w:r>
    </w:p>
    <w:p w:rsidR="007D1FDF" w:rsidRDefault="007D1FDF">
      <w:pPr>
        <w:tabs>
          <w:tab w:val="left" w:pos="6285"/>
        </w:tabs>
        <w:rPr>
          <w:spacing w:val="40"/>
          <w:szCs w:val="24"/>
        </w:rPr>
      </w:pPr>
    </w:p>
    <w:p w:rsidR="007D1FDF" w:rsidRDefault="007D1FDF">
      <w:pPr>
        <w:tabs>
          <w:tab w:val="left" w:pos="6285"/>
        </w:tabs>
        <w:rPr>
          <w:spacing w:val="40"/>
          <w:szCs w:val="24"/>
        </w:rPr>
      </w:pPr>
    </w:p>
    <w:p w:rsidR="007D1FDF" w:rsidRDefault="007D1FDF">
      <w:pPr>
        <w:tabs>
          <w:tab w:val="left" w:pos="6285"/>
        </w:tabs>
        <w:rPr>
          <w:spacing w:val="40"/>
          <w:szCs w:val="24"/>
        </w:rPr>
      </w:pPr>
    </w:p>
    <w:p w:rsidR="007D1FDF" w:rsidRDefault="00AE2E4E">
      <w:pPr>
        <w:pStyle w:val="af8"/>
        <w:widowControl w:val="0"/>
        <w:ind w:right="3402"/>
        <w:rPr>
          <w:szCs w:val="24"/>
        </w:rPr>
      </w:pPr>
      <w:r>
        <w:rPr>
          <w:szCs w:val="24"/>
        </w:rPr>
        <w:t xml:space="preserve">Об утверждении перечня имущества, предлагаемого к       передаче из </w:t>
      </w:r>
      <w:r>
        <w:t xml:space="preserve">собственности Приморского края </w:t>
      </w:r>
      <w:r>
        <w:rPr>
          <w:szCs w:val="24"/>
        </w:rPr>
        <w:t xml:space="preserve">в                  собственность Артемовского городского округа </w:t>
      </w:r>
    </w:p>
    <w:p w:rsidR="007D1FDF" w:rsidRDefault="007D1FDF">
      <w:pPr>
        <w:pStyle w:val="25"/>
        <w:spacing w:line="240" w:lineRule="auto"/>
        <w:ind w:firstLine="0"/>
        <w:jc w:val="both"/>
        <w:rPr>
          <w:szCs w:val="24"/>
        </w:rPr>
      </w:pPr>
    </w:p>
    <w:p w:rsidR="007D1FDF" w:rsidRDefault="007D1FDF">
      <w:pPr>
        <w:pStyle w:val="25"/>
        <w:spacing w:line="240" w:lineRule="auto"/>
        <w:ind w:firstLine="0"/>
        <w:jc w:val="both"/>
        <w:rPr>
          <w:szCs w:val="24"/>
        </w:rPr>
      </w:pPr>
    </w:p>
    <w:p w:rsidR="007D1FDF" w:rsidRDefault="007D1FDF">
      <w:pPr>
        <w:pStyle w:val="25"/>
        <w:spacing w:line="240" w:lineRule="auto"/>
        <w:ind w:firstLine="0"/>
        <w:jc w:val="both"/>
        <w:rPr>
          <w:szCs w:val="24"/>
        </w:rPr>
      </w:pPr>
    </w:p>
    <w:p w:rsidR="007D1FDF" w:rsidRDefault="00AE2E4E">
      <w:pPr>
        <w:pStyle w:val="25"/>
        <w:tabs>
          <w:tab w:val="left" w:pos="709"/>
        </w:tabs>
        <w:ind w:firstLine="0"/>
        <w:jc w:val="both"/>
        <w:rPr>
          <w:szCs w:val="24"/>
        </w:rPr>
      </w:pPr>
      <w:r>
        <w:rPr>
          <w:szCs w:val="24"/>
        </w:rPr>
        <w:t xml:space="preserve">            В соответствии с пунктом</w:t>
      </w:r>
      <w:r>
        <w:rPr>
          <w:szCs w:val="24"/>
        </w:rPr>
        <w:t xml:space="preserve"> 11 статьи 154 Федерального закона от 22.08.2004 № 122-ФЗ «О внесении изменений в законодательные акты Российской Федерации </w:t>
      </w:r>
      <w:r>
        <w:rPr>
          <w:szCs w:val="24"/>
        </w:rPr>
        <w:t>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</w:t>
      </w:r>
      <w:r>
        <w:rPr>
          <w:szCs w:val="24"/>
        </w:rPr>
        <w:t>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пунктом 7 статьи 7 Закона Приморского края от 06.12.2018 № 412-КЗ «О наделении органов местного самоуправ</w:t>
      </w:r>
      <w:r>
        <w:rPr>
          <w:szCs w:val="24"/>
        </w:rPr>
        <w:t>ления муниципальных районов, муниципальных и городских округов Приморского края отдельными государственными полномочиями по обеспечению детей-сирот, детей, оставшихся без попечения родителей, лиц из числа детей-сирот и детей, оставшихся без попечения родит</w:t>
      </w:r>
      <w:r>
        <w:rPr>
          <w:szCs w:val="24"/>
        </w:rPr>
        <w:t xml:space="preserve">елей, жилыми помещениями», руководствуясь Уставом Артемовского городского округа Приморского края, Дума Артемовского городского округа  </w:t>
      </w:r>
    </w:p>
    <w:p w:rsidR="007D1FDF" w:rsidRDefault="007D1FDF">
      <w:pPr>
        <w:pStyle w:val="25"/>
        <w:tabs>
          <w:tab w:val="left" w:pos="709"/>
        </w:tabs>
        <w:spacing w:line="240" w:lineRule="auto"/>
        <w:ind w:firstLine="0"/>
        <w:jc w:val="both"/>
        <w:rPr>
          <w:szCs w:val="24"/>
        </w:rPr>
      </w:pPr>
    </w:p>
    <w:p w:rsidR="007D1FDF" w:rsidRDefault="00AE2E4E">
      <w:pPr>
        <w:pStyle w:val="af6"/>
        <w:ind w:firstLine="0"/>
        <w:rPr>
          <w:szCs w:val="24"/>
        </w:rPr>
      </w:pPr>
      <w:r>
        <w:rPr>
          <w:szCs w:val="24"/>
        </w:rPr>
        <w:t>РЕШИЛА:</w:t>
      </w:r>
    </w:p>
    <w:p w:rsidR="007D1FDF" w:rsidRDefault="007D1FDF">
      <w:pPr>
        <w:pStyle w:val="af6"/>
        <w:spacing w:line="240" w:lineRule="auto"/>
        <w:ind w:firstLine="0"/>
        <w:rPr>
          <w:szCs w:val="24"/>
        </w:rPr>
      </w:pPr>
    </w:p>
    <w:p w:rsidR="007D1FDF" w:rsidRDefault="00AE2E4E">
      <w:pPr>
        <w:pStyle w:val="af8"/>
        <w:tabs>
          <w:tab w:val="left" w:pos="0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собственности Приморского края </w:t>
      </w:r>
      <w:r>
        <w:rPr>
          <w:szCs w:val="24"/>
        </w:rPr>
        <w:t xml:space="preserve">в собственность </w:t>
      </w:r>
      <w:r>
        <w:rPr>
          <w:szCs w:val="24"/>
        </w:rPr>
        <w:t>Артемовского городского округа (прилагается).</w:t>
      </w:r>
    </w:p>
    <w:p w:rsidR="007D1FDF" w:rsidRDefault="00AE2E4E">
      <w:pPr>
        <w:spacing w:line="360" w:lineRule="auto"/>
        <w:rPr>
          <w:szCs w:val="24"/>
        </w:rPr>
      </w:pPr>
      <w:r>
        <w:rPr>
          <w:szCs w:val="24"/>
        </w:rPr>
        <w:t xml:space="preserve">           2. Рекомендовать администрации Артемовского городского округа провести процедуру приема</w:t>
      </w:r>
      <w:r>
        <w:t xml:space="preserve"> </w:t>
      </w:r>
      <w:r>
        <w:rPr>
          <w:szCs w:val="24"/>
        </w:rPr>
        <w:t xml:space="preserve">имущества из собственности Приморского края в муниципальную </w:t>
      </w:r>
      <w:bookmarkStart w:id="0" w:name="_GoBack"/>
      <w:bookmarkEnd w:id="0"/>
      <w:r>
        <w:rPr>
          <w:szCs w:val="24"/>
        </w:rPr>
        <w:t xml:space="preserve">собственность Артемовского городского округа. </w:t>
      </w:r>
    </w:p>
    <w:p w:rsidR="007D1FDF" w:rsidRDefault="00AE2E4E">
      <w:pPr>
        <w:pStyle w:val="af6"/>
        <w:ind w:firstLine="709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 xml:space="preserve"> Настоящее решение вступает в силу со дня опубликования в газете «Выбор». </w:t>
      </w:r>
    </w:p>
    <w:p w:rsidR="007D1FDF" w:rsidRDefault="007D1FDF">
      <w:pPr>
        <w:pStyle w:val="af6"/>
        <w:spacing w:line="240" w:lineRule="auto"/>
        <w:ind w:firstLine="709"/>
        <w:rPr>
          <w:szCs w:val="24"/>
        </w:rPr>
      </w:pPr>
    </w:p>
    <w:p w:rsidR="007D1FDF" w:rsidRDefault="007D1FDF">
      <w:pPr>
        <w:pStyle w:val="af6"/>
        <w:spacing w:line="240" w:lineRule="auto"/>
        <w:ind w:firstLine="709"/>
        <w:rPr>
          <w:szCs w:val="24"/>
        </w:rPr>
      </w:pPr>
    </w:p>
    <w:p w:rsidR="007D1FDF" w:rsidRDefault="007D1FDF">
      <w:pPr>
        <w:pStyle w:val="af6"/>
        <w:spacing w:line="240" w:lineRule="auto"/>
        <w:ind w:firstLine="709"/>
        <w:rPr>
          <w:szCs w:val="24"/>
        </w:rPr>
      </w:pPr>
    </w:p>
    <w:p w:rsidR="007D1FDF" w:rsidRDefault="00AE2E4E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В.В. </w:t>
      </w:r>
      <w:proofErr w:type="spellStart"/>
      <w:r>
        <w:rPr>
          <w:szCs w:val="24"/>
        </w:rPr>
        <w:t>Квон</w:t>
      </w:r>
      <w:proofErr w:type="spellEnd"/>
    </w:p>
    <w:sectPr w:rsidR="007D1FDF">
      <w:headerReference w:type="default" r:id="rId9"/>
      <w:headerReference w:type="first" r:id="rId10"/>
      <w:pgSz w:w="11906" w:h="16838"/>
      <w:pgMar w:top="992" w:right="567" w:bottom="0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FDF" w:rsidRDefault="00AE2E4E">
      <w:r>
        <w:separator/>
      </w:r>
    </w:p>
  </w:endnote>
  <w:endnote w:type="continuationSeparator" w:id="0">
    <w:p w:rsidR="007D1FDF" w:rsidRDefault="00AE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FDF" w:rsidRDefault="00AE2E4E">
      <w:r>
        <w:separator/>
      </w:r>
    </w:p>
  </w:footnote>
  <w:footnote w:type="continuationSeparator" w:id="0">
    <w:p w:rsidR="007D1FDF" w:rsidRDefault="00AE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514540"/>
      <w:docPartObj>
        <w:docPartGallery w:val="Page Numbers (Top of Page)"/>
        <w:docPartUnique/>
      </w:docPartObj>
    </w:sdtPr>
    <w:sdtEndPr/>
    <w:sdtContent>
      <w:p w:rsidR="007D1FDF" w:rsidRDefault="00AE2E4E">
        <w:pPr>
          <w:pStyle w:val="af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7D1FDF" w:rsidRDefault="00AE2E4E">
        <w:pPr>
          <w:pStyle w:val="afc"/>
          <w:jc w:val="center"/>
          <w:rPr>
            <w:sz w:val="1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FDF" w:rsidRDefault="007D1FDF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94E81"/>
    <w:multiLevelType w:val="hybridMultilevel"/>
    <w:tmpl w:val="F98AC0DE"/>
    <w:lvl w:ilvl="0" w:tplc="749E3FC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D0828540">
      <w:start w:val="1"/>
      <w:numFmt w:val="lowerLetter"/>
      <w:lvlText w:val="%2."/>
      <w:lvlJc w:val="left"/>
      <w:pPr>
        <w:ind w:left="1647" w:hanging="360"/>
      </w:pPr>
    </w:lvl>
    <w:lvl w:ilvl="2" w:tplc="4C3608A2">
      <w:start w:val="1"/>
      <w:numFmt w:val="lowerRoman"/>
      <w:lvlText w:val="%3."/>
      <w:lvlJc w:val="right"/>
      <w:pPr>
        <w:ind w:left="2367" w:hanging="180"/>
      </w:pPr>
    </w:lvl>
    <w:lvl w:ilvl="3" w:tplc="6AB2B8C6">
      <w:start w:val="1"/>
      <w:numFmt w:val="decimal"/>
      <w:lvlText w:val="%4."/>
      <w:lvlJc w:val="left"/>
      <w:pPr>
        <w:ind w:left="3087" w:hanging="360"/>
      </w:pPr>
    </w:lvl>
    <w:lvl w:ilvl="4" w:tplc="360A6C54">
      <w:start w:val="1"/>
      <w:numFmt w:val="lowerLetter"/>
      <w:lvlText w:val="%5."/>
      <w:lvlJc w:val="left"/>
      <w:pPr>
        <w:ind w:left="3807" w:hanging="360"/>
      </w:pPr>
    </w:lvl>
    <w:lvl w:ilvl="5" w:tplc="35905B76">
      <w:start w:val="1"/>
      <w:numFmt w:val="lowerRoman"/>
      <w:lvlText w:val="%6."/>
      <w:lvlJc w:val="right"/>
      <w:pPr>
        <w:ind w:left="4527" w:hanging="180"/>
      </w:pPr>
    </w:lvl>
    <w:lvl w:ilvl="6" w:tplc="4D0AE35E">
      <w:start w:val="1"/>
      <w:numFmt w:val="decimal"/>
      <w:lvlText w:val="%7."/>
      <w:lvlJc w:val="left"/>
      <w:pPr>
        <w:ind w:left="5247" w:hanging="360"/>
      </w:pPr>
    </w:lvl>
    <w:lvl w:ilvl="7" w:tplc="181C70B4">
      <w:start w:val="1"/>
      <w:numFmt w:val="lowerLetter"/>
      <w:lvlText w:val="%8."/>
      <w:lvlJc w:val="left"/>
      <w:pPr>
        <w:ind w:left="5967" w:hanging="360"/>
      </w:pPr>
    </w:lvl>
    <w:lvl w:ilvl="8" w:tplc="0920714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B3B6C80"/>
    <w:multiLevelType w:val="multilevel"/>
    <w:tmpl w:val="1C50966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4D8663EC"/>
    <w:multiLevelType w:val="multilevel"/>
    <w:tmpl w:val="62C80E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DF"/>
    <w:rsid w:val="007D1FDF"/>
    <w:rsid w:val="00AE2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5209F-1182-420B-9392-C053DD05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"/>
    <w:basedOn w:val="a"/>
    <w:link w:val="af9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a">
    <w:name w:val="Îáû÷íûé"/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sz w:val="24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sz w:val="24"/>
    </w:rPr>
  </w:style>
  <w:style w:type="character" w:customStyle="1" w:styleId="af9">
    <w:name w:val="Основной текст Знак"/>
    <w:link w:val="af8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A1928-35A1-4B3B-8684-2CA2BCE0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69</cp:revision>
  <dcterms:created xsi:type="dcterms:W3CDTF">2022-03-11T02:37:00Z</dcterms:created>
  <dcterms:modified xsi:type="dcterms:W3CDTF">2026-04-28T02:38:00Z</dcterms:modified>
</cp:coreProperties>
</file>